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Microscopic Scales:</w:t>
      </w:r>
      <w:bookmarkStart w:id="0" w:name="_GoBack"/>
      <w:bookmarkEnd w:id="0"/>
    </w:p>
    <w:p w:rsidR="003144BC" w:rsidRPr="003144BC" w:rsidRDefault="003144BC" w:rsidP="003144B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Quarks: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Elementary particles forming protons and neutrons, with sizes on the order of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fathometers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(10</w:t>
      </w:r>
      <w:proofErr w:type="gramStart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^(</w:t>
      </w:r>
      <w:proofErr w:type="gramEnd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-15) meters).</w:t>
      </w:r>
    </w:p>
    <w:p w:rsidR="003144BC" w:rsidRPr="003144BC" w:rsidRDefault="003144BC" w:rsidP="003144B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Subatomic Particles: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Electrons, neutrinos, and other particles with sizes ranging from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fathometers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to picometers.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Atomic and Molecular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3.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Atoms: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Fundamental units of matter, with sizes typically in angstroms (10</w:t>
      </w:r>
      <w:proofErr w:type="gramStart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^(</w:t>
      </w:r>
      <w:proofErr w:type="gramEnd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-10) meters).</w:t>
      </w:r>
    </w:p>
    <w:p w:rsidR="003144BC" w:rsidRPr="003144BC" w:rsidRDefault="003144BC" w:rsidP="003144B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Molecules: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Structures formed by bonded atoms, varying from a few angstroms to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nanometres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DNA Double Helix: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Molecule carrying genetic instructions, about 2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nanometre’s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wide.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Cellular and Microscopic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6.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Cells: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Basic units of life, ranging from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micrometres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to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millimetres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Microorganisms: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Bacteria, viruses, and other microorganisms, typically a few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micrometres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in size.</w:t>
      </w:r>
    </w:p>
    <w:p w:rsidR="003144BC" w:rsidRPr="003144BC" w:rsidRDefault="003144BC" w:rsidP="003144B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Cytoskeleton: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Cellular framework, including microtubules and microfilaments.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Everyday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9.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Human Scale: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Average human height around 1.7 meters.</w:t>
      </w:r>
    </w:p>
    <w:p w:rsidR="003144BC" w:rsidRPr="003144BC" w:rsidRDefault="003144BC" w:rsidP="003144B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Human Hair: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Diameter ranging from 17 to 181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micrometres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Grains of Sand: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Varying sizes, typically around 0.2 to 2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millimetres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Earth and Celestial Bodies: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12.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Earth: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Diameter approximately 12,742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Moon: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Diameter of about 3,474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, Earth's natural satellite.</w:t>
      </w:r>
    </w:p>
    <w:p w:rsidR="003144BC" w:rsidRPr="003144BC" w:rsidRDefault="003144BC" w:rsidP="003144BC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Mount Everest: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tallest Mountain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, about 8,848 meters.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Solar System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15.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Inner Planets: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Mercury, Venus, Earth, and Mars, with sizes ranging from 4,880 to 12,742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in diameter.</w:t>
      </w:r>
    </w:p>
    <w:p w:rsidR="003144BC" w:rsidRPr="003144BC" w:rsidRDefault="003144BC" w:rsidP="003144BC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Outer Planets: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Jupiter, Saturn, Uranus, and Neptune, with sizes ranging from 49,528 to 139,820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in diameter.</w:t>
      </w:r>
    </w:p>
    <w:p w:rsidR="003144BC" w:rsidRPr="003144BC" w:rsidRDefault="003144BC" w:rsidP="003144BC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Kuiper Belt Objects: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Pluto and others, with sizes ranging from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to hundreds of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Interplanetary and Interstellar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18.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Interplanetary Distances: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Varying from millions to billions of </w:t>
      </w:r>
      <w:r w:rsidR="00486BA2"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kilometres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within the solar system.</w:t>
      </w:r>
    </w:p>
    <w:p w:rsidR="003144BC" w:rsidRPr="003144BC" w:rsidRDefault="003144BC" w:rsidP="003144BC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lastRenderedPageBreak/>
        <w:t>Asteroid Belt: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Region between Mars and Jupiter, containing small rocky bodies.</w:t>
      </w:r>
    </w:p>
    <w:p w:rsidR="003144BC" w:rsidRPr="003144BC" w:rsidRDefault="003144BC" w:rsidP="003144BC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Comets: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Icy bodies with tails, varying in sizes.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Stellar and Galactic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21.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Alpha Centauri System: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Closest star system, consisting of Alpha Centauri </w:t>
      </w:r>
      <w:proofErr w:type="gramStart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A</w:t>
      </w:r>
      <w:proofErr w:type="gramEnd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, Alpha Centauri B, and Proxima Centauri.</w:t>
      </w:r>
    </w:p>
    <w:p w:rsidR="003144BC" w:rsidRPr="003144BC" w:rsidRDefault="003144BC" w:rsidP="003144BC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Solar </w:t>
      </w:r>
      <w:r w:rsidR="00486BA2"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Neighbourhood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 region of space containing numerous stars within a few dozen light-years.</w:t>
      </w:r>
    </w:p>
    <w:p w:rsidR="003144BC" w:rsidRPr="003144BC" w:rsidRDefault="003144BC" w:rsidP="003144BC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Galaxies: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Vast collections of stars, gas, and dust.</w:t>
      </w:r>
    </w:p>
    <w:p w:rsidR="003144BC" w:rsidRPr="003144BC" w:rsidRDefault="003144BC" w:rsidP="003144BC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Milky Way Galaxy: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 barred spiral galaxy, diameter about 100,000 light-years.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Galactic Structures: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25.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Galactic Arms and Clusters: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Spiral arms and concentrations of stars within galaxies.</w:t>
      </w:r>
    </w:p>
    <w:p w:rsidR="003144BC" w:rsidRPr="003144BC" w:rsidRDefault="003144BC" w:rsidP="003144BC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Galactic Halo and Bulge: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Extending beyond the main disk of a galaxy.</w:t>
      </w:r>
    </w:p>
    <w:p w:rsidR="003144BC" w:rsidRPr="003144BC" w:rsidRDefault="003144BC" w:rsidP="003144BC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Galactic </w:t>
      </w:r>
      <w:r w:rsidR="00486BA2"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Centre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 central region of a galaxy, often hosting a supermassive black hole.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Intergalactic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28.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Galactic Groups and Clusters: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Collections of galaxies, spanning millions of light-years.</w:t>
      </w:r>
    </w:p>
    <w:p w:rsidR="003144BC" w:rsidRPr="003144BC" w:rsidRDefault="003144BC" w:rsidP="003144BC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Virgo Supercluster: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A large-scale structure containing the Local Group and other galaxy groups.</w:t>
      </w:r>
    </w:p>
    <w:p w:rsidR="003144BC" w:rsidRPr="003144BC" w:rsidRDefault="003144BC" w:rsidP="003144BC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Cosmic Voids: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Nearly empty regions between galaxy filaments.</w:t>
      </w:r>
    </w:p>
    <w:p w:rsidR="003144BC" w:rsidRPr="003144BC" w:rsidRDefault="003144BC" w:rsidP="003144BC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Large-Scale Structures: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Filaments and walls of galaxies across the universe.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Cosmological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32.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Observable Horizon: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 edge of the observable universe due to the finite speed of light.</w:t>
      </w:r>
    </w:p>
    <w:p w:rsidR="003144BC" w:rsidRPr="003144BC" w:rsidRDefault="003144BC" w:rsidP="003144BC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Observable Universe: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Estimated diameter of about 93 billion light-years.</w:t>
      </w:r>
    </w:p>
    <w:p w:rsidR="003144BC" w:rsidRPr="003144BC" w:rsidRDefault="003144BC" w:rsidP="003144BC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Clusters of Galaxies: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Massive structures containing thousands of galaxies, spanning several million light-years.</w:t>
      </w:r>
    </w:p>
    <w:p w:rsidR="003144BC" w:rsidRPr="003144BC" w:rsidRDefault="003144BC" w:rsidP="003144BC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Great Wall: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Large-scale structure in the universe, a vast cosmic filament of galaxies and dark matter.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Cosmic Phenomena: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36.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Cosmic Microwave Background (CMB):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 residual radiation from the Big Bang, permeating the entire universe.</w:t>
      </w:r>
    </w:p>
    <w:p w:rsidR="003144BC" w:rsidRPr="003144BC" w:rsidRDefault="003144BC" w:rsidP="003144BC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Inflationary Epoch: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 early rapid expansion of the universe, occurring microseconds after the Big Bang.</w:t>
      </w:r>
    </w:p>
    <w:p w:rsidR="003144BC" w:rsidRPr="003144BC" w:rsidRDefault="003144BC" w:rsidP="003144BC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Dark Matter Halos: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Enveloping galaxies, composed of mysterious dark matter.</w:t>
      </w:r>
    </w:p>
    <w:p w:rsidR="003144BC" w:rsidRPr="003144BC" w:rsidRDefault="003144BC" w:rsidP="003144BC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Dark Energy: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Mysterious force driving the accelerated expansion of the universe.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lastRenderedPageBreak/>
        <w:t>Quantum and Subatomic Scales: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40. 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Quantum Foam: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Hypothetical structure at extremely small scales, related to quantum fluctuations.</w:t>
      </w:r>
    </w:p>
    <w:p w:rsidR="003144BC" w:rsidRPr="003144BC" w:rsidRDefault="003144BC" w:rsidP="003144BC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 xml:space="preserve">Quantum </w:t>
      </w:r>
      <w:r w:rsidR="00486BA2"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Tunnelling</w:t>
      </w: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Phenomenon allowing particles to pass through barriers, crucial in nuclear fusion.</w:t>
      </w:r>
    </w:p>
    <w:p w:rsidR="003144BC" w:rsidRPr="003144BC" w:rsidRDefault="003144BC" w:rsidP="003144BC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Quantum Entanglement: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Phenomenon where particles become correlated in ways that defy classical physics.</w:t>
      </w:r>
    </w:p>
    <w:p w:rsidR="003144BC" w:rsidRPr="003144BC" w:rsidRDefault="003144BC" w:rsidP="003144BC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GB"/>
        </w:rPr>
        <w:t>Planck Length:</w:t>
      </w: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Theoretical smallest possible length, about 1.6 x 10</w:t>
      </w:r>
      <w:proofErr w:type="gramStart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^(</w:t>
      </w:r>
      <w:proofErr w:type="gramEnd"/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-35) meters.</w:t>
      </w:r>
    </w:p>
    <w:p w:rsidR="003144BC" w:rsidRPr="003144BC" w:rsidRDefault="003144BC" w:rsidP="003144B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3144BC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This detailed comparison captures the incredible diversity of scales in the universe, showcasing both the microscopic and macroscopic wonders with visual aids.</w:t>
      </w:r>
    </w:p>
    <w:p w:rsidR="00804A8E" w:rsidRDefault="00804A8E"/>
    <w:sectPr w:rsidR="00804A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A2" w:rsidRDefault="00486BA2" w:rsidP="00486BA2">
      <w:pPr>
        <w:spacing w:after="0" w:line="240" w:lineRule="auto"/>
      </w:pPr>
      <w:r>
        <w:separator/>
      </w:r>
    </w:p>
  </w:endnote>
  <w:endnote w:type="continuationSeparator" w:id="0">
    <w:p w:rsidR="00486BA2" w:rsidRDefault="00486BA2" w:rsidP="0048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A2" w:rsidRDefault="00486BA2">
    <w:pPr>
      <w:pStyle w:val="Footer"/>
    </w:pPr>
    <w:r>
      <w:t>By Andy</w:t>
    </w:r>
  </w:p>
  <w:p w:rsidR="00486BA2" w:rsidRDefault="00486BA2">
    <w:pPr>
      <w:pStyle w:val="Footer"/>
    </w:pPr>
    <w:r>
      <w:t>Space4alleducation.com.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A2" w:rsidRDefault="00486BA2" w:rsidP="00486BA2">
      <w:pPr>
        <w:spacing w:after="0" w:line="240" w:lineRule="auto"/>
      </w:pPr>
      <w:r>
        <w:separator/>
      </w:r>
    </w:p>
  </w:footnote>
  <w:footnote w:type="continuationSeparator" w:id="0">
    <w:p w:rsidR="00486BA2" w:rsidRDefault="00486BA2" w:rsidP="0048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A2" w:rsidRDefault="00486BA2" w:rsidP="00486BA2">
    <w:pPr>
      <w:pStyle w:val="Header"/>
      <w:jc w:val="center"/>
    </w:pPr>
    <w:r>
      <w:t>Scale sizing</w:t>
    </w:r>
  </w:p>
  <w:p w:rsidR="00486BA2" w:rsidRDefault="00486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91"/>
    <w:multiLevelType w:val="multilevel"/>
    <w:tmpl w:val="550ADC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7B5C"/>
    <w:multiLevelType w:val="multilevel"/>
    <w:tmpl w:val="A2A06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D447D"/>
    <w:multiLevelType w:val="multilevel"/>
    <w:tmpl w:val="7D8E394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E6833"/>
    <w:multiLevelType w:val="multilevel"/>
    <w:tmpl w:val="82741D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64A9E"/>
    <w:multiLevelType w:val="multilevel"/>
    <w:tmpl w:val="8D322C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15F32"/>
    <w:multiLevelType w:val="multilevel"/>
    <w:tmpl w:val="BBA4F61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84F9E"/>
    <w:multiLevelType w:val="multilevel"/>
    <w:tmpl w:val="6C8A4D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C4F27"/>
    <w:multiLevelType w:val="multilevel"/>
    <w:tmpl w:val="886E879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F685B"/>
    <w:multiLevelType w:val="multilevel"/>
    <w:tmpl w:val="6B54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B7FA2"/>
    <w:multiLevelType w:val="multilevel"/>
    <w:tmpl w:val="818A28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16DA9"/>
    <w:multiLevelType w:val="multilevel"/>
    <w:tmpl w:val="638097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E66C2"/>
    <w:multiLevelType w:val="multilevel"/>
    <w:tmpl w:val="D0AAAB9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C2888"/>
    <w:multiLevelType w:val="multilevel"/>
    <w:tmpl w:val="5874C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BC"/>
    <w:rsid w:val="003144BC"/>
    <w:rsid w:val="00486BA2"/>
    <w:rsid w:val="008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74FB-647D-4ECC-B63A-C2BDF33A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A2"/>
  </w:style>
  <w:style w:type="paragraph" w:styleId="Footer">
    <w:name w:val="footer"/>
    <w:basedOn w:val="Normal"/>
    <w:link w:val="FooterChar"/>
    <w:uiPriority w:val="99"/>
    <w:unhideWhenUsed/>
    <w:rsid w:val="00486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2024-01-04T15:26:00Z</dcterms:created>
  <dcterms:modified xsi:type="dcterms:W3CDTF">2024-01-04T15:40:00Z</dcterms:modified>
</cp:coreProperties>
</file>